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3C1B" w14:textId="30A3A10F" w:rsidR="002A3BE5" w:rsidRDefault="008F34C0" w:rsidP="002A3BE5">
      <w:pPr>
        <w:ind w:left="-567" w:right="-850" w:hanging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200F897" wp14:editId="10669338">
            <wp:extent cx="5937250" cy="2832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F5958" w14:textId="519ADCBB" w:rsidR="002A3BE5" w:rsidRDefault="002A3BE5" w:rsidP="002A3BE5">
      <w:pPr>
        <w:ind w:left="-851" w:right="-284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Памятка для населения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Pr="002A3B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риппу птиц. </w:t>
      </w:r>
    </w:p>
    <w:p w14:paraId="7503FE4D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Грипп птиц - острое инфекционное заболевание, возбудителем которого является вирус типа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B0B3987" w14:textId="2963CEDF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 заражения гриппом птиц.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Заражение домашней птицы и человека происходит при тесном контакте с инфицированной живой и мертвой дикой или домашней птицей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A1D2FB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ряде случаев возможно заражение человека при употреблении в пищу мяса и яиц больных птиц без достаточной термической обработки. Кроме того выделения зараженных птиц, попадая на землю, в воду, на растения могут стать причиной заражения человека и здоровой птицы при питье, купании и через грязные руки.</w:t>
      </w:r>
    </w:p>
    <w:p w14:paraId="027C31BA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заражение может произойти воздушно-капельным и воздушно-пылевым путями.</w:t>
      </w:r>
    </w:p>
    <w:p w14:paraId="764DD400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помнить, что при минусовых температурах вирус птичьего гриппа сохраняется, но нагревание до температуры +70°С убивает вирус за несколько минут.</w:t>
      </w:r>
    </w:p>
    <w:p w14:paraId="23B13E39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Симптомы заболевания.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заболевших диких и домашних птиц отмечаются: необычное поведение, нарушение координации движения (вращательное движение головой, искривление шеи), отсутствие реакции на внешние раздражители и угнетенное состояние. Отмечается цианоз, опухание и почернение гребня и сережек, а также затрудненное дыхание.</w:t>
      </w:r>
    </w:p>
    <w:p w14:paraId="1437B4F5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профилактики.</w:t>
      </w:r>
    </w:p>
    <w:p w14:paraId="0A6EB245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Необходимо избегать контакта домашней и дикой птицы. Для этого владельцу птицы рекомендовано исключить выгул домашней птицы. Закрытые выгулы исключают контакт с дикой птицей.</w:t>
      </w:r>
    </w:p>
    <w:p w14:paraId="09B71F08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Проводить ежедневный осмотр Вашего поголовья. При подозрении на заболевание птицы и при падеже необходимо срочно сообщить в государственную ветеринарную службу.</w:t>
      </w:r>
    </w:p>
    <w:p w14:paraId="678141DB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Приобретать птицу, корма для птиц, инкубационное яйцо только с ветеринарными сопроводительными документами с отметкой о благополучии местности по гриппу птиц.</w:t>
      </w:r>
    </w:p>
    <w:p w14:paraId="2D30A388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рекомендуется покупать для питания мясо птиц и яйца в местах несанкционированной торговли.</w:t>
      </w:r>
    </w:p>
    <w:p w14:paraId="459F85B9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Корма для птиц, инвентарь, тару хранить в отдельном закрытом помещении, исключающей контакт с дикой птицей.</w:t>
      </w:r>
    </w:p>
    <w:p w14:paraId="328FB532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допускать вход посторонних лиц и въезд постороннего транспорта на территорию хозяйства.</w:t>
      </w:r>
    </w:p>
    <w:p w14:paraId="3B709921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Организовать при въезде на территорию хозяйства </w:t>
      </w:r>
      <w:proofErr w:type="spellStart"/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дезбарьеры</w:t>
      </w:r>
      <w:proofErr w:type="spellEnd"/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дезковрики</w:t>
      </w:r>
      <w:proofErr w:type="spellEnd"/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периодической заправкой дезсредствами. Въезд транспорта на территорию осуществлять только через дезбарьеры.</w:t>
      </w:r>
    </w:p>
    <w:p w14:paraId="15647DB5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Соблюдать личные меры безопасности при работе с птицей и разделкой мяса птицы.</w:t>
      </w:r>
    </w:p>
    <w:p w14:paraId="09E5CA8B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Помётную подстилку от птицы складировать для биотермического обеззараживания в отдельном месте.</w:t>
      </w:r>
    </w:p>
    <w:p w14:paraId="3201D655" w14:textId="77777777" w:rsid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обнаружении павшей птицы:</w:t>
      </w:r>
    </w:p>
    <w:p w14:paraId="6DF71E2A" w14:textId="5572B69E" w:rsidR="00CB59D4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брать ее в руки и сообщить о находке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территориальную государственную</w:t>
      </w:r>
      <w:r w:rsidRPr="002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ветеринарную станцию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5114A9F" w14:textId="5FA32E14" w:rsidR="002A3BE5" w:rsidRPr="002A3BE5" w:rsidRDefault="002A3BE5" w:rsidP="002A3BE5">
      <w:pPr>
        <w:spacing w:after="0"/>
        <w:ind w:left="-851" w:right="-28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A3BE5">
        <w:rPr>
          <w:rFonts w:ascii="Times New Roman" w:hAnsi="Times New Roman" w:cs="Times New Roman"/>
          <w:sz w:val="28"/>
          <w:szCs w:val="28"/>
        </w:rPr>
        <w:t>Со списком государственных учреждений ветеринарии Волгоградской области (адреса, телефоны и т.д.) можно ознакомиться на официальном сайте комитета ветеринарии Волгоградской области, перейдя по ссылке http://uv.volganet.ru/about/organizations/list/.</w:t>
      </w:r>
    </w:p>
    <w:sectPr w:rsidR="002A3BE5" w:rsidRPr="002A3BE5" w:rsidSect="002A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7C"/>
    <w:rsid w:val="002A3BE5"/>
    <w:rsid w:val="004C787C"/>
    <w:rsid w:val="00861997"/>
    <w:rsid w:val="008F34C0"/>
    <w:rsid w:val="00966AA3"/>
    <w:rsid w:val="00C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36B1"/>
  <w15:chartTrackingRefBased/>
  <w15:docId w15:val="{FDC4A6B7-A7F8-4AF3-AD12-3F1EB613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Ласков Александр Александрович</dc:creator>
  <cp:keywords/>
  <dc:description/>
  <cp:lastModifiedBy>Logon</cp:lastModifiedBy>
  <cp:revision>4</cp:revision>
  <dcterms:created xsi:type="dcterms:W3CDTF">2024-03-28T13:21:00Z</dcterms:created>
  <dcterms:modified xsi:type="dcterms:W3CDTF">2024-03-29T11:59:00Z</dcterms:modified>
</cp:coreProperties>
</file>